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967C" w14:textId="4492BB9C" w:rsidR="00E34FC6" w:rsidRPr="0063715B" w:rsidRDefault="00E34FC6" w:rsidP="0055070D">
      <w:pPr>
        <w:tabs>
          <w:tab w:val="left" w:pos="567"/>
          <w:tab w:val="left" w:pos="2268"/>
          <w:tab w:val="left" w:pos="2835"/>
        </w:tabs>
      </w:pPr>
      <w:bookmarkStart w:id="0" w:name="_GoBack"/>
      <w:bookmarkEnd w:id="0"/>
    </w:p>
    <w:p w14:paraId="3D5CFFF3" w14:textId="5A1E7180" w:rsidR="003A38DD" w:rsidRPr="0055070D" w:rsidRDefault="0055070D" w:rsidP="0055070D">
      <w:pPr>
        <w:tabs>
          <w:tab w:val="left" w:pos="0"/>
          <w:tab w:val="left" w:pos="993"/>
          <w:tab w:val="left" w:pos="2268"/>
          <w:tab w:val="left" w:pos="2835"/>
        </w:tabs>
        <w:rPr>
          <w:rFonts w:cs="Arial"/>
          <w:b/>
          <w:noProof/>
          <w:color w:val="000000"/>
          <w:sz w:val="24"/>
          <w:szCs w:val="24"/>
        </w:rPr>
      </w:pPr>
      <w:r w:rsidRPr="0055070D">
        <w:rPr>
          <w:rFonts w:cs="Arial"/>
          <w:b/>
          <w:noProof/>
          <w:color w:val="000000"/>
          <w:sz w:val="24"/>
          <w:szCs w:val="24"/>
        </w:rPr>
        <w:t xml:space="preserve">Das Formblatt ist nach Auftragserteilung </w:t>
      </w:r>
      <w:r>
        <w:rPr>
          <w:rFonts w:cs="Arial"/>
          <w:b/>
          <w:noProof/>
          <w:color w:val="000000"/>
          <w:sz w:val="24"/>
          <w:szCs w:val="24"/>
        </w:rPr>
        <w:t xml:space="preserve">ausgefüllt beim Auftraggeber </w:t>
      </w:r>
      <w:r w:rsidRPr="0055070D">
        <w:rPr>
          <w:rFonts w:cs="Arial"/>
          <w:b/>
          <w:noProof/>
          <w:color w:val="000000"/>
          <w:sz w:val="24"/>
          <w:szCs w:val="24"/>
        </w:rPr>
        <w:t>einzureichen</w:t>
      </w:r>
      <w:r>
        <w:rPr>
          <w:rFonts w:cs="Arial"/>
          <w:b/>
          <w:noProof/>
          <w:color w:val="000000"/>
          <w:sz w:val="24"/>
          <w:szCs w:val="24"/>
        </w:rPr>
        <w:t>.</w:t>
      </w:r>
    </w:p>
    <w:p w14:paraId="2B00F85E" w14:textId="77777777" w:rsidR="0055070D" w:rsidRDefault="00CC46F2" w:rsidP="00CC46F2">
      <w:pPr>
        <w:rPr>
          <w:b/>
        </w:rPr>
      </w:pPr>
      <w:r w:rsidRPr="0055070D">
        <w:rPr>
          <w:b/>
        </w:rPr>
        <w:t xml:space="preserve"> </w:t>
      </w:r>
    </w:p>
    <w:p w14:paraId="0E101B62" w14:textId="77777777" w:rsidR="0055070D" w:rsidRDefault="0055070D" w:rsidP="00CC46F2">
      <w:pPr>
        <w:rPr>
          <w:b/>
        </w:rPr>
      </w:pPr>
    </w:p>
    <w:p w14:paraId="4D4642EE" w14:textId="40AB7E11" w:rsidR="00CC46F2" w:rsidRPr="0055070D" w:rsidRDefault="00CC46F2" w:rsidP="00CC46F2">
      <w:pPr>
        <w:rPr>
          <w:b/>
        </w:rPr>
      </w:pPr>
      <w:r w:rsidRPr="0055070D">
        <w:rPr>
          <w:b/>
        </w:rPr>
        <w:t>„Technisch-organisatorische Maßnahmen“ zu den Zusätzliche Vertragsbedingungen über die Verarbeitung personenbezogener Daten im Auftrag eines Verantwortlichen gemäß Art. 28 DSGVO</w:t>
      </w:r>
    </w:p>
    <w:p w14:paraId="1B8293CF" w14:textId="77777777" w:rsidR="00CC46F2" w:rsidRPr="0055070D" w:rsidRDefault="00CC46F2" w:rsidP="00CC46F2">
      <w:pPr>
        <w:tabs>
          <w:tab w:val="left" w:pos="567"/>
          <w:tab w:val="left" w:pos="2268"/>
          <w:tab w:val="left" w:pos="2835"/>
        </w:tabs>
        <w:ind w:left="567" w:hanging="567"/>
      </w:pPr>
      <w:r w:rsidRPr="0055070D">
        <w:t xml:space="preserve"> </w:t>
      </w:r>
    </w:p>
    <w:p w14:paraId="7B6D1C86" w14:textId="77777777" w:rsidR="00CC46F2" w:rsidRPr="0055070D" w:rsidRDefault="00CC46F2" w:rsidP="00CC46F2">
      <w:pPr>
        <w:tabs>
          <w:tab w:val="left" w:pos="142"/>
          <w:tab w:val="left" w:pos="2268"/>
          <w:tab w:val="left" w:pos="2835"/>
        </w:tabs>
        <w:ind w:left="567" w:hanging="567"/>
      </w:pPr>
      <w:r w:rsidRPr="0055070D">
        <w:t>Folgende besonderen technischen und organisatorischen Maßnahmen werden eingehalten.</w:t>
      </w:r>
    </w:p>
    <w:p w14:paraId="23EC46F4" w14:textId="77777777" w:rsidR="00CC46F2" w:rsidRPr="0055070D" w:rsidRDefault="00CC46F2" w:rsidP="00CC46F2">
      <w:pPr>
        <w:tabs>
          <w:tab w:val="left" w:pos="567"/>
          <w:tab w:val="left" w:pos="2268"/>
          <w:tab w:val="left" w:pos="2835"/>
        </w:tabs>
        <w:ind w:left="567" w:hanging="567"/>
      </w:pPr>
    </w:p>
    <w:p w14:paraId="3A6AC54C" w14:textId="77777777" w:rsidR="00CC46F2" w:rsidRPr="0055070D" w:rsidRDefault="00CC46F2" w:rsidP="00CC46F2">
      <w:pPr>
        <w:pStyle w:val="Listenabsatz"/>
        <w:numPr>
          <w:ilvl w:val="0"/>
          <w:numId w:val="41"/>
        </w:numPr>
        <w:autoSpaceDE w:val="0"/>
        <w:autoSpaceDN w:val="0"/>
        <w:adjustRightInd w:val="0"/>
        <w:spacing w:line="276" w:lineRule="auto"/>
        <w:rPr>
          <w:rFonts w:cs="Arial"/>
          <w:b/>
        </w:rPr>
      </w:pPr>
      <w:r w:rsidRPr="0055070D">
        <w:rPr>
          <w:rFonts w:cs="Arial"/>
          <w:b/>
        </w:rPr>
        <w:t>Vertraulichkeit (Art. 32 Abs. 1 lit. b DSGVO)</w:t>
      </w:r>
    </w:p>
    <w:p w14:paraId="2D1FD977" w14:textId="77777777" w:rsidR="00CC46F2" w:rsidRPr="0055070D" w:rsidRDefault="00CC46F2" w:rsidP="00CC46F2">
      <w:pPr>
        <w:keepNext w:val="0"/>
        <w:numPr>
          <w:ilvl w:val="0"/>
          <w:numId w:val="31"/>
        </w:numPr>
        <w:spacing w:after="160" w:line="259" w:lineRule="auto"/>
        <w:contextualSpacing/>
        <w:jc w:val="left"/>
        <w:rPr>
          <w:rFonts w:cs="Arial"/>
          <w:lang w:eastAsia="en-US"/>
        </w:rPr>
      </w:pPr>
      <w:r w:rsidRPr="0055070D">
        <w:rPr>
          <w:rFonts w:cs="Arial"/>
          <w:lang w:eastAsia="en-US"/>
        </w:rPr>
        <w:t>Zutrittskontrolle: Maßnahmen, die geeignet sind, Unbefugten den Zutritt zu Datenverarbeitungsanlagen zu verwehren.</w:t>
      </w:r>
    </w:p>
    <w:p w14:paraId="39E67070" w14:textId="739F9AAB" w:rsidR="00CC46F2" w:rsidRPr="0055070D" w:rsidRDefault="00B378B1" w:rsidP="00CC46F2">
      <w:pPr>
        <w:keepNext w:val="0"/>
        <w:spacing w:after="160" w:line="259" w:lineRule="auto"/>
        <w:ind w:left="1004"/>
        <w:contextualSpacing/>
        <w:jc w:val="left"/>
        <w:rPr>
          <w:rFonts w:cs="Arial"/>
          <w:lang w:eastAsia="en-US"/>
        </w:rPr>
      </w:pPr>
      <w:sdt>
        <w:sdtPr>
          <w:rPr>
            <w:rFonts w:cs="Arial"/>
            <w:lang w:eastAsia="en-US"/>
          </w:rPr>
          <w:id w:val="-1899124042"/>
          <w14:checkbox>
            <w14:checked w14:val="0"/>
            <w14:checkedState w14:val="2612" w14:font="MS Gothic"/>
            <w14:uncheckedState w14:val="2610" w14:font="MS Gothic"/>
          </w14:checkbox>
        </w:sdtPr>
        <w:sdtEndPr/>
        <w:sdtContent>
          <w:r w:rsidR="00224CF3" w:rsidRPr="0055070D">
            <w:rPr>
              <w:rFonts w:ascii="MS Gothic" w:eastAsia="MS Gothic" w:hAnsi="MS Gothic" w:cs="Arial" w:hint="eastAsia"/>
              <w:lang w:eastAsia="en-US"/>
            </w:rPr>
            <w:t>☐</w:t>
          </w:r>
        </w:sdtContent>
      </w:sdt>
      <w:r w:rsidR="00CC46F2" w:rsidRPr="0055070D">
        <w:rPr>
          <w:rFonts w:cs="Arial"/>
          <w:lang w:eastAsia="en-US"/>
        </w:rPr>
        <w:t xml:space="preserve"> Schlüssel </w:t>
      </w:r>
      <w:sdt>
        <w:sdtPr>
          <w:rPr>
            <w:rFonts w:cs="Arial"/>
            <w:lang w:eastAsia="en-US"/>
          </w:rPr>
          <w:id w:val="498086509"/>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elektr. Türöffner </w:t>
      </w:r>
      <w:sdt>
        <w:sdtPr>
          <w:rPr>
            <w:rFonts w:cs="Arial"/>
            <w:lang w:eastAsia="en-US"/>
          </w:rPr>
          <w:id w:val="394941143"/>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Alarmanlagen </w:t>
      </w:r>
      <w:sdt>
        <w:sdtPr>
          <w:rPr>
            <w:rFonts w:cs="Arial"/>
            <w:lang w:eastAsia="en-US"/>
          </w:rPr>
          <w:id w:val="387689032"/>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Videoanlagen </w:t>
      </w:r>
      <w:sdt>
        <w:sdtPr>
          <w:rPr>
            <w:rFonts w:cs="Arial"/>
            <w:lang w:eastAsia="en-US"/>
          </w:rPr>
          <w:id w:val="387153084"/>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Pförtner </w:t>
      </w:r>
    </w:p>
    <w:p w14:paraId="58745A18" w14:textId="77777777" w:rsidR="00CC46F2" w:rsidRPr="0055070D" w:rsidRDefault="00CC46F2" w:rsidP="00CC46F2">
      <w:pPr>
        <w:keepNext w:val="0"/>
        <w:numPr>
          <w:ilvl w:val="0"/>
          <w:numId w:val="31"/>
        </w:numPr>
        <w:spacing w:after="160" w:line="259" w:lineRule="auto"/>
        <w:contextualSpacing/>
        <w:jc w:val="left"/>
        <w:rPr>
          <w:rFonts w:cs="Arial"/>
          <w:lang w:eastAsia="en-US"/>
        </w:rPr>
      </w:pPr>
      <w:r w:rsidRPr="0055070D">
        <w:rPr>
          <w:rFonts w:cs="Arial"/>
          <w:lang w:eastAsia="en-US"/>
        </w:rPr>
        <w:t>Zugangskontrolle: Maßnahmen, die geeignet sind zu verhindern, dass Datenverarbeitungssysteme von Unbefugten genutzt werden können.</w:t>
      </w:r>
    </w:p>
    <w:p w14:paraId="02B129A8" w14:textId="5DFBBC4C" w:rsidR="00CC46F2" w:rsidRPr="0055070D" w:rsidRDefault="00B378B1" w:rsidP="00CC46F2">
      <w:pPr>
        <w:keepNext w:val="0"/>
        <w:spacing w:after="160" w:line="259" w:lineRule="auto"/>
        <w:ind w:left="1004"/>
        <w:contextualSpacing/>
        <w:jc w:val="left"/>
        <w:rPr>
          <w:rFonts w:cs="Arial"/>
          <w:lang w:eastAsia="en-US"/>
        </w:rPr>
      </w:pPr>
      <w:sdt>
        <w:sdtPr>
          <w:rPr>
            <w:rFonts w:cs="Arial"/>
            <w:lang w:eastAsia="en-US"/>
          </w:rPr>
          <w:id w:val="-2122215907"/>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Kennwörter </w:t>
      </w:r>
      <w:sdt>
        <w:sdtPr>
          <w:rPr>
            <w:rFonts w:cs="Arial"/>
            <w:lang w:eastAsia="en-US"/>
          </w:rPr>
          <w:id w:val="120356325"/>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autom. Sperrmechanismen </w:t>
      </w:r>
      <w:sdt>
        <w:sdtPr>
          <w:rPr>
            <w:rFonts w:cs="Arial"/>
            <w:lang w:eastAsia="en-US"/>
          </w:rPr>
          <w:id w:val="-564952811"/>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Verschlüsselung von Datenträgern </w:t>
      </w:r>
    </w:p>
    <w:p w14:paraId="6197CAD3" w14:textId="77777777" w:rsidR="00CC46F2" w:rsidRPr="0055070D" w:rsidRDefault="00CC46F2" w:rsidP="00CC46F2">
      <w:pPr>
        <w:keepNext w:val="0"/>
        <w:numPr>
          <w:ilvl w:val="0"/>
          <w:numId w:val="31"/>
        </w:numPr>
        <w:spacing w:after="160" w:line="259" w:lineRule="auto"/>
        <w:contextualSpacing/>
        <w:jc w:val="left"/>
        <w:rPr>
          <w:lang w:eastAsia="en-US"/>
        </w:rPr>
      </w:pPr>
      <w:r w:rsidRPr="0055070D">
        <w:rPr>
          <w:rFonts w:cs="Arial"/>
          <w:lang w:eastAsia="en-US"/>
        </w:rPr>
        <w:t>Zugriffskontrolle:</w:t>
      </w:r>
      <w:r w:rsidRPr="0055070D">
        <w:rPr>
          <w:lang w:eastAsia="en-US"/>
        </w:rPr>
        <w:t xml:space="preserve"> Maßnahmen, die gewährleisten, dass die zur Benutzung eines</w:t>
      </w:r>
    </w:p>
    <w:p w14:paraId="174CF4B9" w14:textId="77777777" w:rsidR="00CC46F2" w:rsidRPr="0055070D" w:rsidRDefault="00CC46F2" w:rsidP="00CC46F2">
      <w:pPr>
        <w:keepNext w:val="0"/>
        <w:spacing w:after="160" w:line="259" w:lineRule="auto"/>
        <w:ind w:left="1004"/>
        <w:contextualSpacing/>
        <w:rPr>
          <w:lang w:eastAsia="en-US"/>
        </w:rPr>
      </w:pPr>
      <w:r w:rsidRPr="0055070D">
        <w:rPr>
          <w:lang w:eastAsia="en-US"/>
        </w:rPr>
        <w:t>Datenverarbeitungssystems Berechtigten ausschließlich auf die ihrer</w:t>
      </w:r>
    </w:p>
    <w:p w14:paraId="7E550F2E" w14:textId="77777777" w:rsidR="00CC46F2" w:rsidRPr="0055070D" w:rsidRDefault="00CC46F2" w:rsidP="00CC46F2">
      <w:pPr>
        <w:keepNext w:val="0"/>
        <w:spacing w:after="160" w:line="259" w:lineRule="auto"/>
        <w:ind w:left="1004"/>
        <w:contextualSpacing/>
        <w:rPr>
          <w:lang w:eastAsia="en-US"/>
        </w:rPr>
      </w:pPr>
      <w:r w:rsidRPr="0055070D">
        <w:rPr>
          <w:lang w:eastAsia="en-US"/>
        </w:rPr>
        <w:t>Zugriffsberechtigung unterliegenden Daten zugreifen können, und dass</w:t>
      </w:r>
    </w:p>
    <w:p w14:paraId="20345DD6" w14:textId="77777777" w:rsidR="00CC46F2" w:rsidRPr="0055070D" w:rsidRDefault="00CC46F2" w:rsidP="00CC46F2">
      <w:pPr>
        <w:keepNext w:val="0"/>
        <w:spacing w:after="160" w:line="259" w:lineRule="auto"/>
        <w:ind w:left="1004"/>
        <w:contextualSpacing/>
        <w:rPr>
          <w:lang w:eastAsia="en-US"/>
        </w:rPr>
      </w:pPr>
      <w:r w:rsidRPr="0055070D">
        <w:rPr>
          <w:lang w:eastAsia="en-US"/>
        </w:rPr>
        <w:t>personenbezogene Daten bei der Verarbeitung, Nutzung und nach der Speicherung</w:t>
      </w:r>
    </w:p>
    <w:p w14:paraId="1400939E" w14:textId="77777777" w:rsidR="00CC46F2" w:rsidRPr="0055070D" w:rsidRDefault="00CC46F2" w:rsidP="00CC46F2">
      <w:pPr>
        <w:keepNext w:val="0"/>
        <w:spacing w:after="160" w:line="259" w:lineRule="auto"/>
        <w:ind w:left="1004"/>
        <w:contextualSpacing/>
        <w:rPr>
          <w:lang w:eastAsia="en-US"/>
        </w:rPr>
      </w:pPr>
      <w:r w:rsidRPr="0055070D">
        <w:rPr>
          <w:lang w:eastAsia="en-US"/>
        </w:rPr>
        <w:t>nicht unbefugt gelesen, kopiert, verändert oder entfernt werden können.</w:t>
      </w:r>
    </w:p>
    <w:p w14:paraId="752BC2B4" w14:textId="564CEBF7" w:rsidR="00CC46F2" w:rsidRPr="0055070D" w:rsidRDefault="00B378B1" w:rsidP="00CC46F2">
      <w:pPr>
        <w:keepNext w:val="0"/>
        <w:spacing w:after="160" w:line="259" w:lineRule="auto"/>
        <w:ind w:left="1004"/>
        <w:contextualSpacing/>
        <w:rPr>
          <w:rFonts w:cs="Arial"/>
          <w:lang w:eastAsia="en-US"/>
        </w:rPr>
      </w:pPr>
      <w:sdt>
        <w:sdtPr>
          <w:rPr>
            <w:rFonts w:cs="Arial"/>
            <w:lang w:eastAsia="en-US"/>
          </w:rPr>
          <w:id w:val="-1190991121"/>
          <w14:checkbox>
            <w14:checked w14:val="0"/>
            <w14:checkedState w14:val="2612" w14:font="MS Gothic"/>
            <w14:uncheckedState w14:val="2610" w14:font="MS Gothic"/>
          </w14:checkbox>
        </w:sdtPr>
        <w:sdtEndPr/>
        <w:sdtContent>
          <w:r w:rsidR="003A38DD" w:rsidRPr="0055070D">
            <w:rPr>
              <w:rFonts w:ascii="MS Gothic" w:eastAsia="MS Gothic" w:hAnsi="MS Gothic" w:cs="Arial" w:hint="eastAsia"/>
              <w:lang w:eastAsia="en-US"/>
            </w:rPr>
            <w:t>☐</w:t>
          </w:r>
        </w:sdtContent>
      </w:sdt>
      <w:r w:rsidR="00CC46F2" w:rsidRPr="0055070D">
        <w:rPr>
          <w:rFonts w:cs="Arial"/>
          <w:lang w:eastAsia="en-US"/>
        </w:rPr>
        <w:t xml:space="preserve"> Berechtigungskonzepte </w:t>
      </w:r>
      <w:sdt>
        <w:sdtPr>
          <w:rPr>
            <w:rFonts w:cs="Arial"/>
            <w:lang w:eastAsia="en-US"/>
          </w:rPr>
          <w:id w:val="-861587322"/>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bedarfsgerechte Zugriffsrechte </w:t>
      </w:r>
      <w:sdt>
        <w:sdtPr>
          <w:rPr>
            <w:rFonts w:cs="Arial"/>
            <w:lang w:eastAsia="en-US"/>
          </w:rPr>
          <w:id w:val="-913320501"/>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Protokollierung von Zugriffen</w:t>
      </w:r>
    </w:p>
    <w:p w14:paraId="2AD956F9" w14:textId="344F4E46" w:rsidR="00CC46F2" w:rsidRPr="0055070D" w:rsidRDefault="00CC46F2" w:rsidP="00CC46F2">
      <w:pPr>
        <w:keepNext w:val="0"/>
        <w:numPr>
          <w:ilvl w:val="0"/>
          <w:numId w:val="31"/>
        </w:numPr>
        <w:spacing w:after="160" w:line="259" w:lineRule="auto"/>
        <w:contextualSpacing/>
        <w:jc w:val="left"/>
        <w:rPr>
          <w:rFonts w:cs="Arial"/>
          <w:lang w:eastAsia="en-US"/>
        </w:rPr>
      </w:pPr>
      <w:r w:rsidRPr="0055070D">
        <w:rPr>
          <w:rFonts w:cs="Arial"/>
          <w:lang w:eastAsia="en-US"/>
        </w:rPr>
        <w:t xml:space="preserve">Trennungskontrolle:  Maßnahmen, die gewährleisten, dass zu unterschiedlichen Zwecken erhobene Daten getrennt verarbeitet werden können. </w:t>
      </w:r>
      <w:sdt>
        <w:sdtPr>
          <w:rPr>
            <w:rFonts w:cs="Arial"/>
            <w:lang w:eastAsia="en-US"/>
          </w:rPr>
          <w:id w:val="-850871556"/>
          <w14:checkbox>
            <w14:checked w14:val="0"/>
            <w14:checkedState w14:val="2612" w14:font="MS Gothic"/>
            <w14:uncheckedState w14:val="2610" w14:font="MS Gothic"/>
          </w14:checkbox>
        </w:sdtPr>
        <w:sdtEndPr/>
        <w:sdtContent>
          <w:r w:rsidR="003A38DD" w:rsidRPr="0055070D">
            <w:rPr>
              <w:rFonts w:ascii="MS Gothic" w:eastAsia="MS Gothic" w:hAnsi="MS Gothic" w:cs="Arial" w:hint="eastAsia"/>
              <w:lang w:eastAsia="en-US"/>
            </w:rPr>
            <w:t>☐</w:t>
          </w:r>
        </w:sdtContent>
      </w:sdt>
      <w:r w:rsidRPr="0055070D">
        <w:rPr>
          <w:rFonts w:cs="Arial"/>
          <w:lang w:eastAsia="en-US"/>
        </w:rPr>
        <w:t xml:space="preserve"> Mandantenfähigkeit </w:t>
      </w:r>
      <w:sdt>
        <w:sdtPr>
          <w:rPr>
            <w:rFonts w:cs="Arial"/>
            <w:lang w:eastAsia="en-US"/>
          </w:rPr>
          <w:id w:val="1096518944"/>
          <w14:checkbox>
            <w14:checked w14:val="0"/>
            <w14:checkedState w14:val="2612" w14:font="MS Gothic"/>
            <w14:uncheckedState w14:val="2610" w14:font="MS Gothic"/>
          </w14:checkbox>
        </w:sdtPr>
        <w:sdtEndPr/>
        <w:sdtContent>
          <w:r w:rsidRPr="0055070D">
            <w:rPr>
              <w:rFonts w:ascii="MS Gothic" w:eastAsia="MS Gothic" w:hAnsi="MS Gothic" w:cs="Arial" w:hint="eastAsia"/>
              <w:lang w:eastAsia="en-US"/>
            </w:rPr>
            <w:t>☐</w:t>
          </w:r>
        </w:sdtContent>
      </w:sdt>
      <w:r w:rsidRPr="0055070D">
        <w:rPr>
          <w:rFonts w:cs="Arial"/>
          <w:lang w:eastAsia="en-US"/>
        </w:rPr>
        <w:t xml:space="preserve"> Sandboxing </w:t>
      </w:r>
    </w:p>
    <w:p w14:paraId="6EEA515E" w14:textId="77777777" w:rsidR="00CC46F2" w:rsidRPr="0055070D" w:rsidRDefault="00CC46F2" w:rsidP="00CC46F2">
      <w:pPr>
        <w:keepNext w:val="0"/>
        <w:numPr>
          <w:ilvl w:val="0"/>
          <w:numId w:val="31"/>
        </w:numPr>
        <w:spacing w:after="160" w:line="259" w:lineRule="auto"/>
        <w:contextualSpacing/>
        <w:jc w:val="left"/>
        <w:rPr>
          <w:rFonts w:cs="Arial"/>
          <w:lang w:eastAsia="en-US"/>
        </w:rPr>
      </w:pPr>
      <w:r w:rsidRPr="0055070D">
        <w:rPr>
          <w:rFonts w:cs="Arial"/>
          <w:lang w:eastAsia="en-US"/>
        </w:rPr>
        <w:t>Pseudonymisierung: Verarbeitung personenbezogener Daten in einer Weise, dass die Daten ohne Hinzuziehung zusätzlicher Informationen nicht mehr einer konkreten betroffenen Person zugeordnet werden können, sofern diese zusätzlichen Informationen gesondert aufbewahrt werden und entsprechende technischen und organisatorischen Maßnahmen unterliegen.</w:t>
      </w:r>
    </w:p>
    <w:p w14:paraId="2E4064DB" w14:textId="77777777" w:rsidR="00CC46F2" w:rsidRPr="0055070D" w:rsidRDefault="00CC46F2" w:rsidP="00CC46F2">
      <w:pPr>
        <w:keepNext w:val="0"/>
        <w:spacing w:after="160" w:line="259" w:lineRule="auto"/>
        <w:contextualSpacing/>
        <w:jc w:val="left"/>
        <w:rPr>
          <w:rFonts w:cs="Arial"/>
          <w:lang w:eastAsia="en-US"/>
        </w:rPr>
      </w:pPr>
    </w:p>
    <w:p w14:paraId="7769FA00" w14:textId="77777777" w:rsidR="00CC46F2" w:rsidRPr="0055070D" w:rsidRDefault="00CC46F2" w:rsidP="00CC46F2">
      <w:pPr>
        <w:pStyle w:val="Listenabsatz"/>
        <w:numPr>
          <w:ilvl w:val="0"/>
          <w:numId w:val="41"/>
        </w:numPr>
        <w:rPr>
          <w:rFonts w:cs="Arial"/>
          <w:b/>
        </w:rPr>
      </w:pPr>
      <w:r w:rsidRPr="0055070D">
        <w:rPr>
          <w:rFonts w:cs="Arial"/>
          <w:b/>
        </w:rPr>
        <w:t>Integrität (Art. 32 Abs. 1 lit. b DSGVO)</w:t>
      </w:r>
    </w:p>
    <w:p w14:paraId="37A8C70A" w14:textId="77777777" w:rsidR="00CC46F2" w:rsidRPr="0055070D" w:rsidRDefault="00CC46F2" w:rsidP="00CC46F2">
      <w:pPr>
        <w:keepNext w:val="0"/>
        <w:numPr>
          <w:ilvl w:val="0"/>
          <w:numId w:val="32"/>
        </w:numPr>
        <w:spacing w:after="160" w:line="259" w:lineRule="auto"/>
        <w:contextualSpacing/>
        <w:jc w:val="left"/>
        <w:rPr>
          <w:rFonts w:cs="Arial"/>
          <w:lang w:eastAsia="en-US"/>
        </w:rPr>
      </w:pPr>
      <w:r w:rsidRPr="0055070D">
        <w:rPr>
          <w:rFonts w:cs="Arial"/>
          <w:lang w:eastAsia="en-US"/>
        </w:rPr>
        <w:t>Weitergabekontrolle: Maßnahmen, die gewährleisten, dass personenbezogene Daten bei elektronischer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60E899FB" w14:textId="2A4DDD25" w:rsidR="00CC46F2" w:rsidRPr="0055070D" w:rsidRDefault="00B378B1" w:rsidP="00CC46F2">
      <w:pPr>
        <w:keepNext w:val="0"/>
        <w:spacing w:after="160" w:line="259" w:lineRule="auto"/>
        <w:ind w:left="1065"/>
        <w:contextualSpacing/>
        <w:jc w:val="left"/>
        <w:rPr>
          <w:rFonts w:cs="Arial"/>
          <w:lang w:eastAsia="en-US"/>
        </w:rPr>
      </w:pPr>
      <w:sdt>
        <w:sdtPr>
          <w:rPr>
            <w:rFonts w:cs="Arial"/>
            <w:lang w:eastAsia="en-US"/>
          </w:rPr>
          <w:id w:val="-179814787"/>
          <w14:checkbox>
            <w14:checked w14:val="0"/>
            <w14:checkedState w14:val="2612" w14:font="MS Gothic"/>
            <w14:uncheckedState w14:val="2610" w14:font="MS Gothic"/>
          </w14:checkbox>
        </w:sdtPr>
        <w:sdtEndPr/>
        <w:sdtContent>
          <w:r w:rsidR="00B36F77" w:rsidRPr="0055070D">
            <w:rPr>
              <w:rFonts w:ascii="MS Gothic" w:eastAsia="MS Gothic" w:hAnsi="MS Gothic" w:cs="Arial" w:hint="eastAsia"/>
              <w:lang w:eastAsia="en-US"/>
            </w:rPr>
            <w:t>☐</w:t>
          </w:r>
        </w:sdtContent>
      </w:sdt>
      <w:r w:rsidR="00CC46F2" w:rsidRPr="0055070D">
        <w:rPr>
          <w:rFonts w:cs="Arial"/>
          <w:lang w:eastAsia="en-US"/>
        </w:rPr>
        <w:t xml:space="preserve"> Verschlüsselung </w:t>
      </w:r>
      <w:sdt>
        <w:sdtPr>
          <w:rPr>
            <w:rFonts w:cs="Arial"/>
            <w:lang w:eastAsia="en-US"/>
          </w:rPr>
          <w:id w:val="1509331496"/>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Virtual Private Networks (VPS) </w:t>
      </w:r>
      <w:sdt>
        <w:sdtPr>
          <w:rPr>
            <w:rFonts w:cs="Arial"/>
            <w:lang w:eastAsia="en-US"/>
          </w:rPr>
          <w:id w:val="-1248882290"/>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lang w:eastAsia="en-US"/>
            </w:rPr>
            <w:t>☐</w:t>
          </w:r>
        </w:sdtContent>
      </w:sdt>
      <w:r w:rsidR="00CC46F2" w:rsidRPr="0055070D">
        <w:rPr>
          <w:rFonts w:cs="Arial"/>
          <w:lang w:eastAsia="en-US"/>
        </w:rPr>
        <w:t xml:space="preserve"> elektr. Signatur</w:t>
      </w:r>
    </w:p>
    <w:p w14:paraId="566819BC" w14:textId="77777777" w:rsidR="00CC46F2" w:rsidRPr="0055070D" w:rsidRDefault="00CC46F2" w:rsidP="00CC46F2">
      <w:pPr>
        <w:keepNext w:val="0"/>
        <w:numPr>
          <w:ilvl w:val="0"/>
          <w:numId w:val="32"/>
        </w:numPr>
        <w:spacing w:after="160" w:line="259" w:lineRule="auto"/>
        <w:contextualSpacing/>
        <w:jc w:val="left"/>
        <w:rPr>
          <w:rFonts w:cs="Arial"/>
          <w:lang w:eastAsia="en-US"/>
        </w:rPr>
      </w:pPr>
      <w:r w:rsidRPr="0055070D">
        <w:rPr>
          <w:rFonts w:cs="Arial"/>
          <w:lang w:eastAsia="en-US"/>
        </w:rPr>
        <w:t>Eingabekontrolle:</w:t>
      </w:r>
      <w:r w:rsidRPr="0055070D">
        <w:rPr>
          <w:lang w:eastAsia="en-US"/>
        </w:rPr>
        <w:t xml:space="preserve"> </w:t>
      </w:r>
      <w:r w:rsidRPr="0055070D">
        <w:rPr>
          <w:rFonts w:cs="Arial"/>
          <w:lang w:eastAsia="en-US"/>
        </w:rPr>
        <w:t xml:space="preserve">Maßnahmen, die gewährleisten, dass nachträglich überprüft und festgestellt werden kann, ob und von wem personenbezogene Daten in Datenverarbeitungssysteme eingegeben, verändert oder entfernt worden sind </w:t>
      </w:r>
      <w:sdt>
        <w:sdtPr>
          <w:rPr>
            <w:rFonts w:cs="Arial"/>
            <w:lang w:eastAsia="en-US"/>
          </w:rPr>
          <w:id w:val="-854719770"/>
          <w14:checkbox>
            <w14:checked w14:val="0"/>
            <w14:checkedState w14:val="2612" w14:font="MS Gothic"/>
            <w14:uncheckedState w14:val="2610" w14:font="MS Gothic"/>
          </w14:checkbox>
        </w:sdtPr>
        <w:sdtEndPr/>
        <w:sdtContent>
          <w:r w:rsidRPr="0055070D">
            <w:rPr>
              <w:rFonts w:ascii="MS Gothic" w:eastAsia="MS Gothic" w:hAnsi="MS Gothic" w:cs="Arial" w:hint="eastAsia"/>
              <w:lang w:eastAsia="en-US"/>
            </w:rPr>
            <w:t>☐</w:t>
          </w:r>
        </w:sdtContent>
      </w:sdt>
      <w:r w:rsidRPr="0055070D">
        <w:rPr>
          <w:rFonts w:cs="Arial"/>
          <w:lang w:eastAsia="en-US"/>
        </w:rPr>
        <w:t xml:space="preserve"> Protokollierung </w:t>
      </w:r>
      <w:sdt>
        <w:sdtPr>
          <w:rPr>
            <w:rFonts w:cs="Arial"/>
            <w:lang w:eastAsia="en-US"/>
          </w:rPr>
          <w:id w:val="-1528168061"/>
          <w14:checkbox>
            <w14:checked w14:val="0"/>
            <w14:checkedState w14:val="2612" w14:font="MS Gothic"/>
            <w14:uncheckedState w14:val="2610" w14:font="MS Gothic"/>
          </w14:checkbox>
        </w:sdtPr>
        <w:sdtEndPr/>
        <w:sdtContent>
          <w:r w:rsidRPr="0055070D">
            <w:rPr>
              <w:rFonts w:ascii="MS Gothic" w:eastAsia="MS Gothic" w:hAnsi="MS Gothic" w:cs="Arial" w:hint="eastAsia"/>
              <w:lang w:eastAsia="en-US"/>
            </w:rPr>
            <w:t>☐</w:t>
          </w:r>
        </w:sdtContent>
      </w:sdt>
      <w:r w:rsidRPr="0055070D">
        <w:rPr>
          <w:rFonts w:cs="Arial"/>
          <w:lang w:eastAsia="en-US"/>
        </w:rPr>
        <w:t xml:space="preserve"> Dokumentenmanagement</w:t>
      </w:r>
    </w:p>
    <w:p w14:paraId="72B01C2F" w14:textId="77777777" w:rsidR="00CC46F2" w:rsidRPr="0055070D" w:rsidRDefault="00CC46F2" w:rsidP="00CC46F2">
      <w:pPr>
        <w:keepNext w:val="0"/>
        <w:spacing w:after="160" w:line="259" w:lineRule="auto"/>
        <w:ind w:left="1065"/>
        <w:contextualSpacing/>
        <w:rPr>
          <w:rFonts w:cs="Arial"/>
          <w:b/>
          <w:lang w:eastAsia="en-US"/>
        </w:rPr>
      </w:pPr>
    </w:p>
    <w:p w14:paraId="69361D93" w14:textId="77777777" w:rsidR="00CC46F2" w:rsidRPr="0055070D" w:rsidRDefault="00CC46F2" w:rsidP="00CC46F2">
      <w:pPr>
        <w:pStyle w:val="Listenabsatz"/>
        <w:numPr>
          <w:ilvl w:val="0"/>
          <w:numId w:val="41"/>
        </w:numPr>
        <w:rPr>
          <w:rFonts w:cs="Arial"/>
          <w:b/>
          <w:color w:val="000000"/>
        </w:rPr>
      </w:pPr>
      <w:r w:rsidRPr="0055070D">
        <w:rPr>
          <w:rFonts w:cs="Arial"/>
          <w:b/>
          <w:color w:val="000000"/>
        </w:rPr>
        <w:t>Verfügbarkeit und Belastbarkeit</w:t>
      </w:r>
    </w:p>
    <w:p w14:paraId="5C197CD2" w14:textId="77777777" w:rsidR="00CC46F2" w:rsidRPr="0055070D" w:rsidRDefault="00CC46F2" w:rsidP="00CC46F2">
      <w:pPr>
        <w:keepNext w:val="0"/>
        <w:numPr>
          <w:ilvl w:val="0"/>
          <w:numId w:val="33"/>
        </w:numPr>
        <w:spacing w:after="160" w:line="259" w:lineRule="auto"/>
        <w:contextualSpacing/>
        <w:jc w:val="left"/>
        <w:rPr>
          <w:rFonts w:cs="Arial"/>
          <w:color w:val="000000"/>
          <w:lang w:eastAsia="en-US"/>
        </w:rPr>
      </w:pPr>
      <w:r w:rsidRPr="0055070D">
        <w:rPr>
          <w:rFonts w:cs="Arial"/>
          <w:color w:val="000000"/>
          <w:lang w:eastAsia="en-US"/>
        </w:rPr>
        <w:t>Verfügbarkeitskontrolle: Maßnahmen, die gewährleisten, dass personenbezogene Daten gegen zufällige Zerstörung oder Verlust geschützt sind.</w:t>
      </w:r>
    </w:p>
    <w:p w14:paraId="58D67E1F" w14:textId="6BD7B02E" w:rsidR="00CC46F2" w:rsidRPr="0055070D" w:rsidRDefault="00B378B1" w:rsidP="00CC46F2">
      <w:pPr>
        <w:keepNext w:val="0"/>
        <w:spacing w:after="160" w:line="259" w:lineRule="auto"/>
        <w:ind w:left="1065"/>
        <w:contextualSpacing/>
        <w:jc w:val="left"/>
        <w:rPr>
          <w:rFonts w:cs="Arial"/>
          <w:color w:val="000000"/>
          <w:lang w:eastAsia="en-US"/>
        </w:rPr>
      </w:pPr>
      <w:sdt>
        <w:sdtPr>
          <w:rPr>
            <w:rFonts w:cs="Arial"/>
            <w:color w:val="000000"/>
            <w:lang w:eastAsia="en-US"/>
          </w:rPr>
          <w:id w:val="2124883408"/>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color w:val="000000"/>
              <w:lang w:eastAsia="en-US"/>
            </w:rPr>
            <w:t>☐</w:t>
          </w:r>
        </w:sdtContent>
      </w:sdt>
      <w:r w:rsidR="00CC46F2" w:rsidRPr="0055070D">
        <w:rPr>
          <w:rFonts w:cs="Arial"/>
          <w:color w:val="000000"/>
          <w:lang w:eastAsia="en-US"/>
        </w:rPr>
        <w:t xml:space="preserve"> Virenschutz </w:t>
      </w:r>
      <w:sdt>
        <w:sdtPr>
          <w:rPr>
            <w:rFonts w:cs="Arial"/>
            <w:color w:val="000000"/>
            <w:lang w:eastAsia="en-US"/>
          </w:rPr>
          <w:id w:val="-1972665788"/>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color w:val="000000"/>
              <w:lang w:eastAsia="en-US"/>
            </w:rPr>
            <w:t>☐</w:t>
          </w:r>
        </w:sdtContent>
      </w:sdt>
      <w:r w:rsidR="00CC46F2" w:rsidRPr="0055070D">
        <w:rPr>
          <w:rFonts w:cs="Arial"/>
          <w:color w:val="000000"/>
          <w:lang w:eastAsia="en-US"/>
        </w:rPr>
        <w:t xml:space="preserve"> Firewall </w:t>
      </w:r>
      <w:sdt>
        <w:sdtPr>
          <w:rPr>
            <w:rFonts w:cs="Arial"/>
            <w:color w:val="000000"/>
            <w:lang w:eastAsia="en-US"/>
          </w:rPr>
          <w:id w:val="939644109"/>
          <w14:checkbox>
            <w14:checked w14:val="0"/>
            <w14:checkedState w14:val="2612" w14:font="MS Gothic"/>
            <w14:uncheckedState w14:val="2610" w14:font="MS Gothic"/>
          </w14:checkbox>
        </w:sdtPr>
        <w:sdtEndPr/>
        <w:sdtContent>
          <w:r w:rsidR="00CC46F2" w:rsidRPr="0055070D">
            <w:rPr>
              <w:rFonts w:ascii="MS Gothic" w:eastAsia="MS Gothic" w:hAnsi="MS Gothic" w:cs="Arial" w:hint="eastAsia"/>
              <w:color w:val="000000"/>
              <w:lang w:eastAsia="en-US"/>
            </w:rPr>
            <w:t>☐</w:t>
          </w:r>
        </w:sdtContent>
      </w:sdt>
      <w:r w:rsidR="00CC46F2" w:rsidRPr="0055070D">
        <w:rPr>
          <w:rFonts w:cs="Arial"/>
          <w:color w:val="000000"/>
          <w:lang w:eastAsia="en-US"/>
        </w:rPr>
        <w:t xml:space="preserve"> Notfallpläne </w:t>
      </w:r>
    </w:p>
    <w:p w14:paraId="37B15270" w14:textId="77777777" w:rsidR="00CC46F2" w:rsidRPr="00895F3A" w:rsidRDefault="00CC46F2" w:rsidP="00CC46F2">
      <w:pPr>
        <w:keepNext w:val="0"/>
        <w:numPr>
          <w:ilvl w:val="0"/>
          <w:numId w:val="33"/>
        </w:numPr>
        <w:spacing w:after="160" w:line="259" w:lineRule="auto"/>
        <w:contextualSpacing/>
        <w:jc w:val="left"/>
        <w:rPr>
          <w:rFonts w:cs="Arial"/>
          <w:color w:val="000000"/>
          <w:lang w:eastAsia="en-US"/>
        </w:rPr>
      </w:pPr>
      <w:r w:rsidRPr="00895F3A">
        <w:rPr>
          <w:rFonts w:cs="Arial"/>
          <w:color w:val="000000"/>
          <w:lang w:eastAsia="en-US"/>
        </w:rPr>
        <w:t>Belastbarkeit: Mindestmaßnahmen, die sicherstellen, dass im Falle eines Ausfalls der Datenverarbeitungssysteme diese rasch wiederhergestellt werden können.</w:t>
      </w:r>
    </w:p>
    <w:p w14:paraId="28B47119" w14:textId="77777777" w:rsidR="00CC46F2" w:rsidRPr="003A38DD" w:rsidRDefault="00CC46F2" w:rsidP="00CC46F2">
      <w:pPr>
        <w:keepNext w:val="0"/>
        <w:spacing w:after="160" w:line="259" w:lineRule="auto"/>
        <w:ind w:left="1065"/>
        <w:contextualSpacing/>
        <w:jc w:val="left"/>
        <w:rPr>
          <w:rFonts w:cs="Arial"/>
          <w:b/>
          <w:color w:val="000000"/>
          <w:highlight w:val="yellow"/>
          <w:lang w:eastAsia="en-US"/>
        </w:rPr>
      </w:pPr>
    </w:p>
    <w:p w14:paraId="2D63A0D4" w14:textId="0C165609" w:rsidR="00CC46F2" w:rsidRPr="00895F3A" w:rsidRDefault="00CC46F2" w:rsidP="0055070D">
      <w:pPr>
        <w:pStyle w:val="Listenabsatz"/>
        <w:pageBreakBefore/>
        <w:numPr>
          <w:ilvl w:val="0"/>
          <w:numId w:val="41"/>
        </w:numPr>
        <w:ind w:left="714" w:hanging="357"/>
        <w:rPr>
          <w:rFonts w:cs="Arial"/>
          <w:b/>
        </w:rPr>
      </w:pPr>
      <w:r w:rsidRPr="00895F3A">
        <w:rPr>
          <w:rFonts w:cs="Arial"/>
          <w:b/>
        </w:rPr>
        <w:lastRenderedPageBreak/>
        <w:t>Verfahren zur regelmäßigen Überprüfung, Bewertung und Evaluierung (Art. 32 Abs. 1 lit. d DSGVO; Art. 25 Abs. 1 DSGVO)</w:t>
      </w:r>
    </w:p>
    <w:p w14:paraId="621DA933" w14:textId="77777777" w:rsidR="00CC46F2" w:rsidRPr="00895F3A" w:rsidRDefault="00CC46F2" w:rsidP="00CC46F2">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895F3A">
        <w:rPr>
          <w:rFonts w:cs="Arial"/>
          <w:lang w:eastAsia="en-US"/>
        </w:rPr>
        <w:t>Datenschutz-Management</w:t>
      </w:r>
    </w:p>
    <w:p w14:paraId="26F0EE9C" w14:textId="77777777" w:rsidR="00CC46F2" w:rsidRPr="00895F3A" w:rsidRDefault="00CC46F2" w:rsidP="00CC46F2">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895F3A">
        <w:rPr>
          <w:rFonts w:cs="Arial"/>
          <w:lang w:eastAsia="en-US"/>
        </w:rPr>
        <w:t>Incident-Response-Management: Maßnahmen zur Unterstützung bei der Reaktion auf Sicherheitsverletzungen</w:t>
      </w:r>
    </w:p>
    <w:p w14:paraId="03FE8B6D" w14:textId="77777777" w:rsidR="00CC46F2" w:rsidRPr="00895F3A" w:rsidRDefault="00CC46F2" w:rsidP="00CC46F2">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895F3A">
        <w:rPr>
          <w:rFonts w:cs="Arial"/>
          <w:lang w:eastAsia="en-US"/>
        </w:rPr>
        <w:t>Datenschutzfreundliche Voreinstellungen (Art. 25 Abs. 2 DSGVO)</w:t>
      </w:r>
    </w:p>
    <w:p w14:paraId="57378347" w14:textId="77777777" w:rsidR="00CC46F2" w:rsidRPr="00895F3A" w:rsidRDefault="00CC46F2" w:rsidP="00CC46F2">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895F3A">
        <w:rPr>
          <w:rFonts w:cs="Arial"/>
          <w:lang w:eastAsia="en-US"/>
        </w:rPr>
        <w:t>Auftragskontrolle: Maßnahmen, die gewährleisten, dass personenbezogene Daten, im Rahmen der Auftragsverarbeitung nur entsprechend den Weisungen des Auftraggebers verarbeitet werden können</w:t>
      </w:r>
    </w:p>
    <w:p w14:paraId="25848775" w14:textId="77777777" w:rsidR="00DF1B19" w:rsidRPr="0063715B" w:rsidRDefault="00DF1B19" w:rsidP="00FC6485">
      <w:pPr>
        <w:tabs>
          <w:tab w:val="left" w:pos="600"/>
          <w:tab w:val="left" w:pos="993"/>
          <w:tab w:val="left" w:pos="2268"/>
          <w:tab w:val="left" w:pos="2835"/>
        </w:tabs>
        <w:ind w:left="567" w:hanging="567"/>
      </w:pPr>
    </w:p>
    <w:sectPr w:rsidR="00DF1B19" w:rsidRPr="0063715B" w:rsidSect="0055070D">
      <w:headerReference w:type="default" r:id="rId8"/>
      <w:footerReference w:type="default" r:id="rId9"/>
      <w:pgSz w:w="11906" w:h="16838" w:code="9"/>
      <w:pgMar w:top="1247" w:right="851" w:bottom="284" w:left="130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1406" w14:textId="77777777" w:rsidR="00B86EA9" w:rsidRDefault="00B86EA9">
      <w:r>
        <w:separator/>
      </w:r>
    </w:p>
  </w:endnote>
  <w:endnote w:type="continuationSeparator" w:id="0">
    <w:p w14:paraId="71D2E232" w14:textId="77777777" w:rsidR="00B86EA9" w:rsidRDefault="00B8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shelf Symbol 3">
    <w:altName w:val="Symbol"/>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Roman 10.5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B704EB" w:rsidRPr="00871FE3" w14:paraId="039272B9" w14:textId="77777777" w:rsidTr="00FC1836">
      <w:trPr>
        <w:cantSplit/>
        <w:trHeight w:hRule="exact" w:val="397"/>
      </w:trPr>
      <w:tc>
        <w:tcPr>
          <w:tcW w:w="8280" w:type="dxa"/>
          <w:vAlign w:val="center"/>
        </w:tcPr>
        <w:p w14:paraId="4C3E9756" w14:textId="47580529" w:rsidR="00B704EB" w:rsidRPr="00D56B9A" w:rsidRDefault="0055070D" w:rsidP="00D56B9A">
          <w:pPr>
            <w:pStyle w:val="Default"/>
          </w:pPr>
          <w:r w:rsidRPr="00871FE3">
            <w:rPr>
              <w:sz w:val="12"/>
              <w:szCs w:val="12"/>
            </w:rPr>
            <w:t xml:space="preserve">© </w:t>
          </w:r>
          <w:r w:rsidRPr="00D56B9A">
            <w:rPr>
              <w:sz w:val="12"/>
              <w:szCs w:val="12"/>
            </w:rPr>
            <w:t>VHB|VH</w:t>
          </w:r>
          <w:r>
            <w:rPr>
              <w:sz w:val="12"/>
              <w:szCs w:val="12"/>
            </w:rPr>
            <w:t>L|VHF Bayern - Stand April 2021</w:t>
          </w:r>
        </w:p>
      </w:tc>
      <w:tc>
        <w:tcPr>
          <w:tcW w:w="1620" w:type="dxa"/>
          <w:vAlign w:val="center"/>
        </w:tcPr>
        <w:p w14:paraId="1840A8A5" w14:textId="39F9A675" w:rsidR="00B704EB" w:rsidRPr="00871FE3" w:rsidRDefault="00B704EB" w:rsidP="00FC1836">
          <w:pPr>
            <w:jc w:val="right"/>
            <w:rPr>
              <w:rFonts w:cs="Arial"/>
              <w:sz w:val="16"/>
              <w:szCs w:val="16"/>
            </w:rPr>
          </w:pPr>
          <w:r w:rsidRPr="00871FE3">
            <w:rPr>
              <w:rFonts w:cs="Arial"/>
              <w:snapToGrid w:val="0"/>
              <w:sz w:val="16"/>
              <w:szCs w:val="16"/>
            </w:rPr>
            <w:fldChar w:fldCharType="begin"/>
          </w:r>
          <w:r w:rsidRPr="00871FE3">
            <w:rPr>
              <w:rFonts w:cs="Arial"/>
              <w:snapToGrid w:val="0"/>
              <w:sz w:val="16"/>
              <w:szCs w:val="16"/>
            </w:rPr>
            <w:instrText xml:space="preserve"> PAGE </w:instrText>
          </w:r>
          <w:r w:rsidRPr="00871FE3">
            <w:rPr>
              <w:rFonts w:cs="Arial"/>
              <w:snapToGrid w:val="0"/>
              <w:sz w:val="16"/>
              <w:szCs w:val="16"/>
            </w:rPr>
            <w:fldChar w:fldCharType="separate"/>
          </w:r>
          <w:r w:rsidR="00B378B1">
            <w:rPr>
              <w:rFonts w:cs="Arial"/>
              <w:noProof/>
              <w:snapToGrid w:val="0"/>
              <w:sz w:val="16"/>
              <w:szCs w:val="16"/>
            </w:rPr>
            <w:t>1</w:t>
          </w:r>
          <w:r w:rsidRPr="00871FE3">
            <w:rPr>
              <w:rFonts w:cs="Arial"/>
              <w:snapToGrid w:val="0"/>
              <w:sz w:val="16"/>
              <w:szCs w:val="16"/>
            </w:rPr>
            <w:fldChar w:fldCharType="end"/>
          </w:r>
          <w:r w:rsidRPr="00871FE3">
            <w:rPr>
              <w:rFonts w:cs="Arial"/>
              <w:snapToGrid w:val="0"/>
              <w:sz w:val="16"/>
              <w:szCs w:val="16"/>
            </w:rPr>
            <w:t xml:space="preserve"> von </w:t>
          </w:r>
          <w:r w:rsidRPr="00871FE3">
            <w:rPr>
              <w:rFonts w:cs="Arial"/>
              <w:snapToGrid w:val="0"/>
              <w:sz w:val="16"/>
              <w:szCs w:val="16"/>
            </w:rPr>
            <w:fldChar w:fldCharType="begin"/>
          </w:r>
          <w:r w:rsidRPr="00871FE3">
            <w:rPr>
              <w:rFonts w:cs="Arial"/>
              <w:snapToGrid w:val="0"/>
              <w:sz w:val="16"/>
              <w:szCs w:val="16"/>
            </w:rPr>
            <w:instrText xml:space="preserve"> NUMPAGES </w:instrText>
          </w:r>
          <w:r w:rsidRPr="00871FE3">
            <w:rPr>
              <w:rFonts w:cs="Arial"/>
              <w:snapToGrid w:val="0"/>
              <w:sz w:val="16"/>
              <w:szCs w:val="16"/>
            </w:rPr>
            <w:fldChar w:fldCharType="separate"/>
          </w:r>
          <w:r w:rsidR="00B378B1">
            <w:rPr>
              <w:rFonts w:cs="Arial"/>
              <w:noProof/>
              <w:snapToGrid w:val="0"/>
              <w:sz w:val="16"/>
              <w:szCs w:val="16"/>
            </w:rPr>
            <w:t>2</w:t>
          </w:r>
          <w:r w:rsidRPr="00871FE3">
            <w:rPr>
              <w:rFonts w:cs="Arial"/>
              <w:snapToGrid w:val="0"/>
              <w:sz w:val="16"/>
              <w:szCs w:val="16"/>
            </w:rPr>
            <w:fldChar w:fldCharType="end"/>
          </w:r>
        </w:p>
      </w:tc>
    </w:tr>
  </w:tbl>
  <w:p w14:paraId="5576DE66" w14:textId="77777777" w:rsidR="002C193C" w:rsidRDefault="002C19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4A84" w14:textId="77777777" w:rsidR="00B86EA9" w:rsidRDefault="00B86EA9">
      <w:r>
        <w:separator/>
      </w:r>
    </w:p>
  </w:footnote>
  <w:footnote w:type="continuationSeparator" w:id="0">
    <w:p w14:paraId="2F18E304" w14:textId="77777777" w:rsidR="00B86EA9" w:rsidRDefault="00B8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E146" w14:textId="6C3D079A" w:rsidR="0055070D" w:rsidRDefault="00B34E56" w:rsidP="0055070D">
    <w:pPr>
      <w:pStyle w:val="Kopfzeile"/>
      <w:ind w:right="-149"/>
    </w:pPr>
    <w:r>
      <w:t>VI.</w:t>
    </w:r>
    <w:r w:rsidR="00A759FA">
      <w:t>20</w:t>
    </w:r>
    <w:r w:rsidR="0055070D">
      <w:t xml:space="preserve"> </w:t>
    </w:r>
  </w:p>
  <w:p w14:paraId="5C7B1F0F" w14:textId="5F1F38D3" w:rsidR="0055070D" w:rsidRDefault="0055070D" w:rsidP="0055070D">
    <w:pPr>
      <w:pStyle w:val="UnterKopfzeile"/>
      <w:ind w:right="-149"/>
    </w:pPr>
    <w:r>
      <w:t>(Erklärung Auftragsverarbeitung)</w:t>
    </w:r>
  </w:p>
  <w:p w14:paraId="76602AA5" w14:textId="4C6C48F6" w:rsidR="00B704EB" w:rsidRPr="0055070D" w:rsidRDefault="00B704EB" w:rsidP="005507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B4C"/>
    <w:multiLevelType w:val="hybridMultilevel"/>
    <w:tmpl w:val="471EC5E0"/>
    <w:lvl w:ilvl="0" w:tplc="9EFEE8E0">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D49A2"/>
    <w:multiLevelType w:val="hybridMultilevel"/>
    <w:tmpl w:val="1E58727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045018AF"/>
    <w:multiLevelType w:val="hybridMultilevel"/>
    <w:tmpl w:val="A6A8158E"/>
    <w:lvl w:ilvl="0" w:tplc="3176F85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04F60040"/>
    <w:multiLevelType w:val="hybridMultilevel"/>
    <w:tmpl w:val="85B619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9E0C6A"/>
    <w:multiLevelType w:val="hybridMultilevel"/>
    <w:tmpl w:val="B1F0E394"/>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625D97"/>
    <w:multiLevelType w:val="singleLevel"/>
    <w:tmpl w:val="474480DE"/>
    <w:lvl w:ilvl="0">
      <w:start w:val="1"/>
      <w:numFmt w:val="bullet"/>
      <w:lvlText w:val="-"/>
      <w:lvlJc w:val="left"/>
      <w:pPr>
        <w:tabs>
          <w:tab w:val="num" w:pos="360"/>
        </w:tabs>
        <w:ind w:left="360" w:hanging="360"/>
      </w:pPr>
      <w:rPr>
        <w:rFonts w:ascii="Verdana" w:eastAsia="Bookshelf Symbol 3" w:hAnsi="Symbol" w:hint="eastAsia"/>
        <w:sz w:val="16"/>
      </w:rPr>
    </w:lvl>
  </w:abstractNum>
  <w:abstractNum w:abstractNumId="9" w15:restartNumberingAfterBreak="0">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FC1903"/>
    <w:multiLevelType w:val="hybridMultilevel"/>
    <w:tmpl w:val="4C7EF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1B5D77"/>
    <w:multiLevelType w:val="singleLevel"/>
    <w:tmpl w:val="474480DE"/>
    <w:lvl w:ilvl="0">
      <w:start w:val="1"/>
      <w:numFmt w:val="bullet"/>
      <w:lvlText w:val="-"/>
      <w:lvlJc w:val="left"/>
      <w:pPr>
        <w:tabs>
          <w:tab w:val="num" w:pos="360"/>
        </w:tabs>
        <w:ind w:left="360" w:hanging="360"/>
      </w:pPr>
      <w:rPr>
        <w:rFonts w:ascii="Verdana" w:eastAsia="Comic Sans MS" w:hAnsi="Symbol" w:hint="eastAsia"/>
        <w:sz w:val="16"/>
      </w:rPr>
    </w:lvl>
  </w:abstractNum>
  <w:abstractNum w:abstractNumId="12" w15:restartNumberingAfterBreak="0">
    <w:nsid w:val="19266B78"/>
    <w:multiLevelType w:val="hybridMultilevel"/>
    <w:tmpl w:val="6278F29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1B362456"/>
    <w:multiLevelType w:val="multilevel"/>
    <w:tmpl w:val="7B0844D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A86824"/>
    <w:multiLevelType w:val="multilevel"/>
    <w:tmpl w:val="E8A0BFE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912E4"/>
    <w:multiLevelType w:val="hybridMultilevel"/>
    <w:tmpl w:val="C242F3EC"/>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8" w15:restartNumberingAfterBreak="0">
    <w:nsid w:val="2BA933A1"/>
    <w:multiLevelType w:val="multilevel"/>
    <w:tmpl w:val="ABE05AE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D27019"/>
    <w:multiLevelType w:val="hybridMultilevel"/>
    <w:tmpl w:val="85B619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290795"/>
    <w:multiLevelType w:val="multilevel"/>
    <w:tmpl w:val="1BBE990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2B2D35"/>
    <w:multiLevelType w:val="hybridMultilevel"/>
    <w:tmpl w:val="C4E8A74A"/>
    <w:lvl w:ilvl="0" w:tplc="7D2C9694">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A534F41"/>
    <w:multiLevelType w:val="multilevel"/>
    <w:tmpl w:val="544EAEF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C490A6E"/>
    <w:multiLevelType w:val="multilevel"/>
    <w:tmpl w:val="FDD441FA"/>
    <w:styleLink w:val="Buchstabe"/>
    <w:lvl w:ilvl="0">
      <w:start w:val="1"/>
      <w:numFmt w:val="lowerLetter"/>
      <w:lvlText w:val="%1)"/>
      <w:lvlJc w:val="left"/>
      <w:pPr>
        <w:tabs>
          <w:tab w:val="num" w:pos="1134"/>
        </w:tabs>
        <w:ind w:left="1134" w:hanging="283"/>
      </w:pPr>
      <w:rPr>
        <w:rFonts w:ascii="Arial" w:hAnsi="Arial" w:cs="Times New Roman" w:hint="default"/>
        <w:b/>
        <w:i w:val="0"/>
        <w:color w:val="auto"/>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EF6C71"/>
    <w:multiLevelType w:val="multilevel"/>
    <w:tmpl w:val="FDD441FA"/>
    <w:numStyleLink w:val="Buchstabe"/>
  </w:abstractNum>
  <w:abstractNum w:abstractNumId="30" w15:restartNumberingAfterBreak="0">
    <w:nsid w:val="563C05E0"/>
    <w:multiLevelType w:val="hybridMultilevel"/>
    <w:tmpl w:val="DEA058B8"/>
    <w:lvl w:ilvl="0" w:tplc="56320D84">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4238F"/>
    <w:multiLevelType w:val="hybridMultilevel"/>
    <w:tmpl w:val="99D60F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96D117C"/>
    <w:multiLevelType w:val="singleLevel"/>
    <w:tmpl w:val="474480DE"/>
    <w:lvl w:ilvl="0">
      <w:start w:val="1"/>
      <w:numFmt w:val="bullet"/>
      <w:lvlText w:val="-"/>
      <w:lvlJc w:val="left"/>
      <w:pPr>
        <w:tabs>
          <w:tab w:val="num" w:pos="360"/>
        </w:tabs>
        <w:ind w:left="360" w:hanging="360"/>
      </w:pPr>
      <w:rPr>
        <w:rFonts w:ascii="Verdana" w:eastAsia="Comic Sans MS" w:hAnsi="Symbol" w:hint="eastAsia"/>
        <w:sz w:val="16"/>
      </w:rPr>
    </w:lvl>
  </w:abstractNum>
  <w:num w:numId="1">
    <w:abstractNumId w:val="5"/>
  </w:num>
  <w:num w:numId="2">
    <w:abstractNumId w:val="15"/>
  </w:num>
  <w:num w:numId="3">
    <w:abstractNumId w:val="19"/>
  </w:num>
  <w:num w:numId="4">
    <w:abstractNumId w:val="33"/>
  </w:num>
  <w:num w:numId="5">
    <w:abstractNumId w:val="24"/>
  </w:num>
  <w:num w:numId="6">
    <w:abstractNumId w:val="7"/>
  </w:num>
  <w:num w:numId="7">
    <w:abstractNumId w:val="28"/>
  </w:num>
  <w:num w:numId="8">
    <w:abstractNumId w:val="23"/>
  </w:num>
  <w:num w:numId="9">
    <w:abstractNumId w:val="32"/>
  </w:num>
  <w:num w:numId="10">
    <w:abstractNumId w:val="14"/>
  </w:num>
  <w:num w:numId="11">
    <w:abstractNumId w:val="27"/>
  </w:num>
  <w:num w:numId="12">
    <w:abstractNumId w:val="27"/>
  </w:num>
  <w:num w:numId="13">
    <w:abstractNumId w:val="27"/>
  </w:num>
  <w:num w:numId="14">
    <w:abstractNumId w:val="27"/>
  </w:num>
  <w:num w:numId="15">
    <w:abstractNumId w:val="27"/>
  </w:num>
  <w:num w:numId="16">
    <w:abstractNumId w:val="6"/>
  </w:num>
  <w:num w:numId="17">
    <w:abstractNumId w:val="6"/>
  </w:num>
  <w:num w:numId="18">
    <w:abstractNumId w:val="8"/>
  </w:num>
  <w:num w:numId="19">
    <w:abstractNumId w:val="34"/>
  </w:num>
  <w:num w:numId="20">
    <w:abstractNumId w:val="11"/>
  </w:num>
  <w:num w:numId="21">
    <w:abstractNumId w:val="0"/>
  </w:num>
  <w:num w:numId="22">
    <w:abstractNumId w:val="30"/>
  </w:num>
  <w:num w:numId="23">
    <w:abstractNumId w:val="26"/>
  </w:num>
  <w:num w:numId="24">
    <w:abstractNumId w:val="29"/>
    <w:lvlOverride w:ilvl="0">
      <w:lvl w:ilvl="0">
        <w:start w:val="1"/>
        <w:numFmt w:val="lowerLetter"/>
        <w:lvlText w:val="%1)"/>
        <w:lvlJc w:val="left"/>
        <w:pPr>
          <w:tabs>
            <w:tab w:val="num" w:pos="1134"/>
          </w:tabs>
          <w:ind w:left="1134" w:hanging="283"/>
        </w:pPr>
        <w:rPr>
          <w:rFonts w:cs="Times New Roman"/>
        </w:rPr>
      </w:lvl>
    </w:lvlOverride>
  </w:num>
  <w:num w:numId="25">
    <w:abstractNumId w:val="21"/>
  </w:num>
  <w:num w:numId="26">
    <w:abstractNumId w:val="22"/>
  </w:num>
  <w:num w:numId="27">
    <w:abstractNumId w:val="25"/>
  </w:num>
  <w:num w:numId="28">
    <w:abstractNumId w:val="13"/>
  </w:num>
  <w:num w:numId="29">
    <w:abstractNumId w:val="16"/>
  </w:num>
  <w:num w:numId="30">
    <w:abstractNumId w:val="2"/>
  </w:num>
  <w:num w:numId="31">
    <w:abstractNumId w:val="12"/>
  </w:num>
  <w:num w:numId="32">
    <w:abstractNumId w:val="1"/>
  </w:num>
  <w:num w:numId="33">
    <w:abstractNumId w:val="17"/>
  </w:num>
  <w:num w:numId="34">
    <w:abstractNumId w:val="4"/>
  </w:num>
  <w:num w:numId="35">
    <w:abstractNumId w:val="18"/>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2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D5"/>
    <w:rsid w:val="000013B2"/>
    <w:rsid w:val="000034B2"/>
    <w:rsid w:val="000114D3"/>
    <w:rsid w:val="0002202B"/>
    <w:rsid w:val="0002543E"/>
    <w:rsid w:val="00043177"/>
    <w:rsid w:val="00066869"/>
    <w:rsid w:val="00091950"/>
    <w:rsid w:val="000B3F05"/>
    <w:rsid w:val="000C22CD"/>
    <w:rsid w:val="000F2224"/>
    <w:rsid w:val="000F692E"/>
    <w:rsid w:val="00107212"/>
    <w:rsid w:val="00107FFE"/>
    <w:rsid w:val="0011188B"/>
    <w:rsid w:val="00135AA8"/>
    <w:rsid w:val="001426F7"/>
    <w:rsid w:val="00150A4E"/>
    <w:rsid w:val="0016427A"/>
    <w:rsid w:val="00164D48"/>
    <w:rsid w:val="001718EA"/>
    <w:rsid w:val="00182824"/>
    <w:rsid w:val="00183C64"/>
    <w:rsid w:val="0019374A"/>
    <w:rsid w:val="001A49B8"/>
    <w:rsid w:val="001C509D"/>
    <w:rsid w:val="001D42BB"/>
    <w:rsid w:val="0020134D"/>
    <w:rsid w:val="00214C4B"/>
    <w:rsid w:val="00224CF3"/>
    <w:rsid w:val="00233232"/>
    <w:rsid w:val="00240B40"/>
    <w:rsid w:val="002503FB"/>
    <w:rsid w:val="002517FD"/>
    <w:rsid w:val="00263542"/>
    <w:rsid w:val="00284A96"/>
    <w:rsid w:val="002B6944"/>
    <w:rsid w:val="002C112E"/>
    <w:rsid w:val="002C193C"/>
    <w:rsid w:val="002C403D"/>
    <w:rsid w:val="002D4C8E"/>
    <w:rsid w:val="002D6F4D"/>
    <w:rsid w:val="002F4952"/>
    <w:rsid w:val="002F752E"/>
    <w:rsid w:val="00327698"/>
    <w:rsid w:val="003411EE"/>
    <w:rsid w:val="00344ED5"/>
    <w:rsid w:val="00347DB0"/>
    <w:rsid w:val="00367FC2"/>
    <w:rsid w:val="00374B22"/>
    <w:rsid w:val="00392E84"/>
    <w:rsid w:val="00395E2D"/>
    <w:rsid w:val="003A36E9"/>
    <w:rsid w:val="003A38DD"/>
    <w:rsid w:val="003B270F"/>
    <w:rsid w:val="003C1871"/>
    <w:rsid w:val="003C4854"/>
    <w:rsid w:val="003D1569"/>
    <w:rsid w:val="003D3E99"/>
    <w:rsid w:val="003D69BF"/>
    <w:rsid w:val="003E2CD4"/>
    <w:rsid w:val="003F69A7"/>
    <w:rsid w:val="004166B4"/>
    <w:rsid w:val="00424038"/>
    <w:rsid w:val="0042770D"/>
    <w:rsid w:val="00433FB7"/>
    <w:rsid w:val="00435FB9"/>
    <w:rsid w:val="00441860"/>
    <w:rsid w:val="00442EE1"/>
    <w:rsid w:val="0045228F"/>
    <w:rsid w:val="0045678A"/>
    <w:rsid w:val="0045726B"/>
    <w:rsid w:val="00462D31"/>
    <w:rsid w:val="00464F9A"/>
    <w:rsid w:val="0047055A"/>
    <w:rsid w:val="00473744"/>
    <w:rsid w:val="00480ABD"/>
    <w:rsid w:val="0048445E"/>
    <w:rsid w:val="00487DC3"/>
    <w:rsid w:val="00492429"/>
    <w:rsid w:val="004C52C6"/>
    <w:rsid w:val="005023F6"/>
    <w:rsid w:val="00512CF3"/>
    <w:rsid w:val="005333C9"/>
    <w:rsid w:val="00541FE6"/>
    <w:rsid w:val="00544BD2"/>
    <w:rsid w:val="0055070D"/>
    <w:rsid w:val="0055598A"/>
    <w:rsid w:val="00555C8F"/>
    <w:rsid w:val="0056645C"/>
    <w:rsid w:val="00573601"/>
    <w:rsid w:val="005A25AE"/>
    <w:rsid w:val="005B37B6"/>
    <w:rsid w:val="005C25BA"/>
    <w:rsid w:val="005C41DA"/>
    <w:rsid w:val="005E230F"/>
    <w:rsid w:val="005F41CD"/>
    <w:rsid w:val="00605DD3"/>
    <w:rsid w:val="00606550"/>
    <w:rsid w:val="00610E35"/>
    <w:rsid w:val="00613AC7"/>
    <w:rsid w:val="006144D7"/>
    <w:rsid w:val="00614636"/>
    <w:rsid w:val="00624FA1"/>
    <w:rsid w:val="0063715B"/>
    <w:rsid w:val="00640260"/>
    <w:rsid w:val="00650579"/>
    <w:rsid w:val="00661CB5"/>
    <w:rsid w:val="00681105"/>
    <w:rsid w:val="006879C4"/>
    <w:rsid w:val="006A276A"/>
    <w:rsid w:val="006A5AED"/>
    <w:rsid w:val="006B3931"/>
    <w:rsid w:val="006B7CF1"/>
    <w:rsid w:val="006D70A3"/>
    <w:rsid w:val="006F70BC"/>
    <w:rsid w:val="00700197"/>
    <w:rsid w:val="007010BB"/>
    <w:rsid w:val="007071F7"/>
    <w:rsid w:val="00722AC5"/>
    <w:rsid w:val="0072320E"/>
    <w:rsid w:val="00725EB2"/>
    <w:rsid w:val="00734EDE"/>
    <w:rsid w:val="00767531"/>
    <w:rsid w:val="00771518"/>
    <w:rsid w:val="007717EB"/>
    <w:rsid w:val="00797E64"/>
    <w:rsid w:val="007A3EFD"/>
    <w:rsid w:val="007F1A6D"/>
    <w:rsid w:val="007F3E9E"/>
    <w:rsid w:val="00802A15"/>
    <w:rsid w:val="00811768"/>
    <w:rsid w:val="008154CE"/>
    <w:rsid w:val="00857E31"/>
    <w:rsid w:val="00862404"/>
    <w:rsid w:val="0086410A"/>
    <w:rsid w:val="008641F2"/>
    <w:rsid w:val="00865BE7"/>
    <w:rsid w:val="00871FE3"/>
    <w:rsid w:val="0088346A"/>
    <w:rsid w:val="008948E9"/>
    <w:rsid w:val="00895F3A"/>
    <w:rsid w:val="008A48A9"/>
    <w:rsid w:val="008C7594"/>
    <w:rsid w:val="008D2DAF"/>
    <w:rsid w:val="008E1C09"/>
    <w:rsid w:val="00904E98"/>
    <w:rsid w:val="00910F0B"/>
    <w:rsid w:val="00917517"/>
    <w:rsid w:val="009337C7"/>
    <w:rsid w:val="00934629"/>
    <w:rsid w:val="00957638"/>
    <w:rsid w:val="0097166A"/>
    <w:rsid w:val="00972F11"/>
    <w:rsid w:val="009B0013"/>
    <w:rsid w:val="009B61FE"/>
    <w:rsid w:val="009C14BE"/>
    <w:rsid w:val="009F1C10"/>
    <w:rsid w:val="00A00872"/>
    <w:rsid w:val="00A12AF8"/>
    <w:rsid w:val="00A324B8"/>
    <w:rsid w:val="00A356BA"/>
    <w:rsid w:val="00A421C7"/>
    <w:rsid w:val="00A45119"/>
    <w:rsid w:val="00A5084B"/>
    <w:rsid w:val="00A535F7"/>
    <w:rsid w:val="00A63735"/>
    <w:rsid w:val="00A64214"/>
    <w:rsid w:val="00A75824"/>
    <w:rsid w:val="00A759FA"/>
    <w:rsid w:val="00A82B44"/>
    <w:rsid w:val="00A8497F"/>
    <w:rsid w:val="00A84AEC"/>
    <w:rsid w:val="00A90C84"/>
    <w:rsid w:val="00A914DC"/>
    <w:rsid w:val="00AA5DE4"/>
    <w:rsid w:val="00AA7A64"/>
    <w:rsid w:val="00AB051D"/>
    <w:rsid w:val="00AB2476"/>
    <w:rsid w:val="00AC7F2D"/>
    <w:rsid w:val="00AD3455"/>
    <w:rsid w:val="00AE453E"/>
    <w:rsid w:val="00AE4AF0"/>
    <w:rsid w:val="00AF71A9"/>
    <w:rsid w:val="00AF72C9"/>
    <w:rsid w:val="00B003C3"/>
    <w:rsid w:val="00B24CE4"/>
    <w:rsid w:val="00B34E56"/>
    <w:rsid w:val="00B36F77"/>
    <w:rsid w:val="00B378B1"/>
    <w:rsid w:val="00B40909"/>
    <w:rsid w:val="00B43F77"/>
    <w:rsid w:val="00B46AB3"/>
    <w:rsid w:val="00B50CB3"/>
    <w:rsid w:val="00B61D2B"/>
    <w:rsid w:val="00B67836"/>
    <w:rsid w:val="00B704EB"/>
    <w:rsid w:val="00B86EA9"/>
    <w:rsid w:val="00B91DA4"/>
    <w:rsid w:val="00B930CA"/>
    <w:rsid w:val="00B96ADB"/>
    <w:rsid w:val="00BA023A"/>
    <w:rsid w:val="00BA5E42"/>
    <w:rsid w:val="00BC7F16"/>
    <w:rsid w:val="00BD574F"/>
    <w:rsid w:val="00C101BF"/>
    <w:rsid w:val="00C17FAF"/>
    <w:rsid w:val="00C246AC"/>
    <w:rsid w:val="00C2678D"/>
    <w:rsid w:val="00C46F57"/>
    <w:rsid w:val="00C51DA3"/>
    <w:rsid w:val="00C53EDF"/>
    <w:rsid w:val="00C764C5"/>
    <w:rsid w:val="00C92762"/>
    <w:rsid w:val="00C947F9"/>
    <w:rsid w:val="00CA009C"/>
    <w:rsid w:val="00CA18FA"/>
    <w:rsid w:val="00CA5A70"/>
    <w:rsid w:val="00CC129D"/>
    <w:rsid w:val="00CC46F2"/>
    <w:rsid w:val="00CC5F54"/>
    <w:rsid w:val="00CC6ECC"/>
    <w:rsid w:val="00CD020E"/>
    <w:rsid w:val="00CD234A"/>
    <w:rsid w:val="00CD54C7"/>
    <w:rsid w:val="00CF0500"/>
    <w:rsid w:val="00D05C74"/>
    <w:rsid w:val="00D10D27"/>
    <w:rsid w:val="00D168C3"/>
    <w:rsid w:val="00D272E8"/>
    <w:rsid w:val="00D34A5D"/>
    <w:rsid w:val="00D3774D"/>
    <w:rsid w:val="00D53588"/>
    <w:rsid w:val="00D56B9A"/>
    <w:rsid w:val="00D6072E"/>
    <w:rsid w:val="00D66CE0"/>
    <w:rsid w:val="00D776D8"/>
    <w:rsid w:val="00D80443"/>
    <w:rsid w:val="00D85BD0"/>
    <w:rsid w:val="00DA276D"/>
    <w:rsid w:val="00DB0919"/>
    <w:rsid w:val="00DC2EA6"/>
    <w:rsid w:val="00DC35A3"/>
    <w:rsid w:val="00DC7538"/>
    <w:rsid w:val="00DC7E08"/>
    <w:rsid w:val="00DE17DC"/>
    <w:rsid w:val="00DE2F64"/>
    <w:rsid w:val="00DE30FC"/>
    <w:rsid w:val="00DF1B19"/>
    <w:rsid w:val="00E02FAA"/>
    <w:rsid w:val="00E15651"/>
    <w:rsid w:val="00E16B95"/>
    <w:rsid w:val="00E2742C"/>
    <w:rsid w:val="00E322E9"/>
    <w:rsid w:val="00E34FC6"/>
    <w:rsid w:val="00E35B0D"/>
    <w:rsid w:val="00E43F8D"/>
    <w:rsid w:val="00E573F4"/>
    <w:rsid w:val="00E6087B"/>
    <w:rsid w:val="00E74F44"/>
    <w:rsid w:val="00E8116B"/>
    <w:rsid w:val="00E83994"/>
    <w:rsid w:val="00E85EBB"/>
    <w:rsid w:val="00E9312E"/>
    <w:rsid w:val="00E95066"/>
    <w:rsid w:val="00E95AFF"/>
    <w:rsid w:val="00EB08A6"/>
    <w:rsid w:val="00EC1AE6"/>
    <w:rsid w:val="00EC7AED"/>
    <w:rsid w:val="00ED062A"/>
    <w:rsid w:val="00ED2FA2"/>
    <w:rsid w:val="00EE76C1"/>
    <w:rsid w:val="00F02EFF"/>
    <w:rsid w:val="00F05408"/>
    <w:rsid w:val="00F133C2"/>
    <w:rsid w:val="00F21669"/>
    <w:rsid w:val="00F242E5"/>
    <w:rsid w:val="00F24428"/>
    <w:rsid w:val="00F32C49"/>
    <w:rsid w:val="00F53A24"/>
    <w:rsid w:val="00F67069"/>
    <w:rsid w:val="00F703CF"/>
    <w:rsid w:val="00F71992"/>
    <w:rsid w:val="00F73EEB"/>
    <w:rsid w:val="00F93E90"/>
    <w:rsid w:val="00F93FD8"/>
    <w:rsid w:val="00FA0151"/>
    <w:rsid w:val="00FB0C4F"/>
    <w:rsid w:val="00FC0982"/>
    <w:rsid w:val="00FC1836"/>
    <w:rsid w:val="00FC6485"/>
    <w:rsid w:val="00FD2927"/>
    <w:rsid w:val="00FD49AF"/>
    <w:rsid w:val="00FF4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E7D0F4"/>
  <w15:docId w15:val="{E1AAD149-175C-4F62-9EBE-E97A8784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C764C5"/>
    <w:pPr>
      <w:spacing w:after="12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paragraph" w:customStyle="1" w:styleId="WBVB-Text">
    <w:name w:val="WBVB-Text"/>
    <w:basedOn w:val="Standard"/>
    <w:rsid w:val="00A75824"/>
    <w:pPr>
      <w:keepNext w:val="0"/>
      <w:tabs>
        <w:tab w:val="right" w:pos="6097"/>
      </w:tabs>
    </w:pPr>
    <w:rPr>
      <w:szCs w:val="24"/>
    </w:rPr>
  </w:style>
  <w:style w:type="character" w:customStyle="1" w:styleId="TextZchn">
    <w:name w:val="Text Zchn"/>
    <w:link w:val="Text"/>
    <w:rsid w:val="00374B22"/>
    <w:rPr>
      <w:rFonts w:ascii="Arial" w:hAnsi="Arial"/>
      <w:lang w:val="de-DE" w:eastAsia="de-DE" w:bidi="ar-SA"/>
    </w:rPr>
  </w:style>
  <w:style w:type="character" w:customStyle="1" w:styleId="berschrift2Zchn">
    <w:name w:val="Überschrift 2 Zchn"/>
    <w:link w:val="berschrift2"/>
    <w:rsid w:val="00374B22"/>
    <w:rPr>
      <w:rFonts w:ascii="Arial" w:hAnsi="Arial" w:cs="Arial"/>
      <w:b/>
      <w:bCs/>
      <w:iCs/>
      <w:lang w:val="de-DE" w:eastAsia="de-DE" w:bidi="ar-SA"/>
    </w:rPr>
  </w:style>
  <w:style w:type="paragraph" w:customStyle="1" w:styleId="Zelle">
    <w:name w:val="Zelle"/>
    <w:basedOn w:val="Standard"/>
    <w:rsid w:val="00107FFE"/>
    <w:pPr>
      <w:keepNext w:val="0"/>
      <w:spacing w:before="60"/>
      <w:jc w:val="left"/>
    </w:pPr>
    <w:rPr>
      <w:noProof/>
      <w:color w:val="000000"/>
      <w:sz w:val="19"/>
    </w:rPr>
  </w:style>
  <w:style w:type="paragraph" w:styleId="Textkrper2">
    <w:name w:val="Body Text 2"/>
    <w:basedOn w:val="Standard"/>
    <w:rsid w:val="00107FFE"/>
    <w:pPr>
      <w:keepNext w:val="0"/>
      <w:tabs>
        <w:tab w:val="left" w:pos="10064"/>
      </w:tabs>
      <w:spacing w:before="120"/>
      <w:ind w:right="57"/>
    </w:pPr>
    <w:rPr>
      <w:sz w:val="19"/>
    </w:rPr>
  </w:style>
  <w:style w:type="paragraph" w:styleId="Textkrper-Einzug2">
    <w:name w:val="Body Text Indent 2"/>
    <w:basedOn w:val="Standard"/>
    <w:rsid w:val="00107FFE"/>
    <w:pPr>
      <w:keepNext w:val="0"/>
      <w:tabs>
        <w:tab w:val="left" w:pos="10064"/>
      </w:tabs>
      <w:spacing w:before="80" w:after="120" w:line="480" w:lineRule="auto"/>
      <w:ind w:left="283"/>
      <w:jc w:val="left"/>
    </w:pPr>
    <w:rPr>
      <w:rFonts w:ascii="Univers" w:hAnsi="Univers"/>
      <w:sz w:val="19"/>
    </w:rPr>
  </w:style>
  <w:style w:type="paragraph" w:styleId="Sprechblasentext">
    <w:name w:val="Balloon Text"/>
    <w:basedOn w:val="Standard"/>
    <w:semiHidden/>
    <w:rsid w:val="00700197"/>
    <w:rPr>
      <w:rFonts w:ascii="Tahoma" w:hAnsi="Tahoma" w:cs="Tahoma"/>
      <w:sz w:val="16"/>
      <w:szCs w:val="16"/>
    </w:rPr>
  </w:style>
  <w:style w:type="paragraph" w:customStyle="1" w:styleId="Betrifft">
    <w:name w:val="Betrifft"/>
    <w:basedOn w:val="Standard"/>
    <w:rsid w:val="000F692E"/>
    <w:pPr>
      <w:keepNext w:val="0"/>
      <w:spacing w:before="480"/>
      <w:jc w:val="left"/>
    </w:pPr>
    <w:rPr>
      <w:sz w:val="24"/>
    </w:rPr>
  </w:style>
  <w:style w:type="character" w:customStyle="1" w:styleId="berschrift1Zchn">
    <w:name w:val="Überschrift 1 Zchn"/>
    <w:link w:val="berschrift1"/>
    <w:rsid w:val="00DC35A3"/>
    <w:rPr>
      <w:rFonts w:ascii="Arial" w:hAnsi="Arial" w:cs="Arial"/>
      <w:b/>
      <w:bCs/>
      <w:kern w:val="32"/>
      <w:lang w:val="de-DE" w:eastAsia="de-DE" w:bidi="ar-SA"/>
    </w:rPr>
  </w:style>
  <w:style w:type="paragraph" w:styleId="Textkrper-Einzug3">
    <w:name w:val="Body Text Indent 3"/>
    <w:basedOn w:val="Standard"/>
    <w:rsid w:val="00DC35A3"/>
    <w:pPr>
      <w:spacing w:after="120"/>
      <w:ind w:left="283"/>
    </w:pPr>
    <w:rPr>
      <w:sz w:val="16"/>
      <w:szCs w:val="16"/>
    </w:rPr>
  </w:style>
  <w:style w:type="numbering" w:customStyle="1" w:styleId="Buchstabe">
    <w:name w:val="Buchstabe"/>
    <w:rsid w:val="00107212"/>
    <w:pPr>
      <w:numPr>
        <w:numId w:val="23"/>
      </w:numPr>
    </w:pPr>
  </w:style>
  <w:style w:type="paragraph" w:styleId="Funotentext">
    <w:name w:val="footnote text"/>
    <w:basedOn w:val="Standard"/>
    <w:link w:val="FunotentextZchn"/>
    <w:uiPriority w:val="99"/>
    <w:unhideWhenUsed/>
    <w:rsid w:val="00C51DA3"/>
    <w:pPr>
      <w:contextualSpacing/>
    </w:pPr>
  </w:style>
  <w:style w:type="character" w:customStyle="1" w:styleId="FunotentextZchn">
    <w:name w:val="Fußnotentext Zchn"/>
    <w:link w:val="Funotentext"/>
    <w:uiPriority w:val="99"/>
    <w:rsid w:val="00C51DA3"/>
    <w:rPr>
      <w:rFonts w:ascii="Arial" w:hAnsi="Arial"/>
    </w:rPr>
  </w:style>
  <w:style w:type="character" w:styleId="Funotenzeichen">
    <w:name w:val="footnote reference"/>
    <w:uiPriority w:val="99"/>
    <w:unhideWhenUsed/>
    <w:rsid w:val="00C51DA3"/>
    <w:rPr>
      <w:vertAlign w:val="superscript"/>
    </w:rPr>
  </w:style>
  <w:style w:type="character" w:styleId="Hyperlink">
    <w:name w:val="Hyperlink"/>
    <w:uiPriority w:val="99"/>
    <w:unhideWhenUsed/>
    <w:rsid w:val="00C51DA3"/>
    <w:rPr>
      <w:color w:val="0000FF"/>
      <w:u w:val="single"/>
    </w:rPr>
  </w:style>
  <w:style w:type="paragraph" w:styleId="Listenabsatz">
    <w:name w:val="List Paragraph"/>
    <w:basedOn w:val="Standard"/>
    <w:uiPriority w:val="34"/>
    <w:qFormat/>
    <w:rsid w:val="002F752E"/>
    <w:pPr>
      <w:keepNext w:val="0"/>
      <w:spacing w:after="160" w:line="259" w:lineRule="auto"/>
      <w:ind w:left="720"/>
      <w:contextualSpacing/>
      <w:jc w:val="left"/>
    </w:pPr>
    <w:rPr>
      <w:sz w:val="22"/>
      <w:szCs w:val="22"/>
      <w:lang w:eastAsia="en-US"/>
    </w:rPr>
  </w:style>
  <w:style w:type="character" w:styleId="Kommentarzeichen">
    <w:name w:val="annotation reference"/>
    <w:basedOn w:val="Absatz-Standardschriftart"/>
    <w:semiHidden/>
    <w:unhideWhenUsed/>
    <w:rsid w:val="00D56B9A"/>
    <w:rPr>
      <w:sz w:val="16"/>
      <w:szCs w:val="16"/>
    </w:rPr>
  </w:style>
  <w:style w:type="paragraph" w:styleId="Kommentartext">
    <w:name w:val="annotation text"/>
    <w:basedOn w:val="Standard"/>
    <w:link w:val="KommentartextZchn"/>
    <w:semiHidden/>
    <w:unhideWhenUsed/>
    <w:rsid w:val="00D56B9A"/>
  </w:style>
  <w:style w:type="character" w:customStyle="1" w:styleId="KommentartextZchn">
    <w:name w:val="Kommentartext Zchn"/>
    <w:basedOn w:val="Absatz-Standardschriftart"/>
    <w:link w:val="Kommentartext"/>
    <w:semiHidden/>
    <w:rsid w:val="00D56B9A"/>
    <w:rPr>
      <w:rFonts w:ascii="Arial" w:hAnsi="Arial"/>
    </w:rPr>
  </w:style>
  <w:style w:type="paragraph" w:styleId="Kommentarthema">
    <w:name w:val="annotation subject"/>
    <w:basedOn w:val="Kommentartext"/>
    <w:next w:val="Kommentartext"/>
    <w:link w:val="KommentarthemaZchn"/>
    <w:semiHidden/>
    <w:unhideWhenUsed/>
    <w:rsid w:val="00D56B9A"/>
    <w:rPr>
      <w:b/>
      <w:bCs/>
    </w:rPr>
  </w:style>
  <w:style w:type="character" w:customStyle="1" w:styleId="KommentarthemaZchn">
    <w:name w:val="Kommentarthema Zchn"/>
    <w:basedOn w:val="KommentartextZchn"/>
    <w:link w:val="Kommentarthema"/>
    <w:semiHidden/>
    <w:rsid w:val="00D56B9A"/>
    <w:rPr>
      <w:rFonts w:ascii="Arial" w:hAnsi="Arial"/>
      <w:b/>
      <w:bCs/>
    </w:rPr>
  </w:style>
  <w:style w:type="paragraph" w:customStyle="1" w:styleId="Default">
    <w:name w:val="Default"/>
    <w:rsid w:val="00D56B9A"/>
    <w:pPr>
      <w:autoSpaceDE w:val="0"/>
      <w:autoSpaceDN w:val="0"/>
      <w:adjustRightInd w:val="0"/>
    </w:pPr>
    <w:rPr>
      <w:rFonts w:ascii="Arial" w:hAnsi="Arial" w:cs="Arial"/>
      <w:color w:val="000000"/>
      <w:sz w:val="24"/>
      <w:szCs w:val="24"/>
    </w:rPr>
  </w:style>
  <w:style w:type="paragraph" w:customStyle="1" w:styleId="Body1">
    <w:name w:val="Body 1"/>
    <w:basedOn w:val="Standard"/>
    <w:rsid w:val="005023F6"/>
    <w:pPr>
      <w:keepNext w:val="0"/>
      <w:overflowPunct w:val="0"/>
      <w:autoSpaceDE w:val="0"/>
      <w:autoSpaceDN w:val="0"/>
      <w:adjustRightInd w:val="0"/>
      <w:spacing w:after="210"/>
      <w:jc w:val="left"/>
      <w:textAlignment w:val="baseline"/>
    </w:pPr>
    <w:rPr>
      <w:rFonts w:ascii="Swiss Roman 10.50pt" w:hAnsi="Swiss Roman 10.50pt"/>
      <w:sz w:val="21"/>
    </w:rPr>
  </w:style>
  <w:style w:type="paragraph" w:customStyle="1" w:styleId="Level1">
    <w:name w:val="Level 1"/>
    <w:basedOn w:val="Body1"/>
    <w:next w:val="Standard"/>
    <w:rsid w:val="00DF1B19"/>
    <w:pPr>
      <w:numPr>
        <w:numId w:val="36"/>
      </w:numPr>
      <w:outlineLvl w:val="0"/>
    </w:pPr>
  </w:style>
  <w:style w:type="paragraph" w:customStyle="1" w:styleId="Level2">
    <w:name w:val="Level 2"/>
    <w:basedOn w:val="Standard"/>
    <w:next w:val="Standard"/>
    <w:rsid w:val="00DF1B19"/>
    <w:pPr>
      <w:keepNext w:val="0"/>
      <w:numPr>
        <w:ilvl w:val="1"/>
        <w:numId w:val="36"/>
      </w:numPr>
      <w:overflowPunct w:val="0"/>
      <w:autoSpaceDE w:val="0"/>
      <w:autoSpaceDN w:val="0"/>
      <w:adjustRightInd w:val="0"/>
      <w:spacing w:after="210"/>
      <w:jc w:val="left"/>
      <w:textAlignment w:val="baseline"/>
      <w:outlineLvl w:val="1"/>
    </w:pPr>
    <w:rPr>
      <w:rFonts w:ascii="Swiss Roman 10.50pt" w:hAnsi="Swiss Roman 10.50pt"/>
      <w:sz w:val="21"/>
    </w:rPr>
  </w:style>
  <w:style w:type="paragraph" w:customStyle="1" w:styleId="Level3">
    <w:name w:val="Level 3"/>
    <w:basedOn w:val="Standard"/>
    <w:next w:val="Standard"/>
    <w:rsid w:val="00DF1B19"/>
    <w:pPr>
      <w:keepNext w:val="0"/>
      <w:numPr>
        <w:ilvl w:val="2"/>
        <w:numId w:val="36"/>
      </w:numPr>
      <w:overflowPunct w:val="0"/>
      <w:autoSpaceDE w:val="0"/>
      <w:autoSpaceDN w:val="0"/>
      <w:adjustRightInd w:val="0"/>
      <w:spacing w:after="210"/>
      <w:jc w:val="left"/>
      <w:textAlignment w:val="baseline"/>
      <w:outlineLvl w:val="2"/>
    </w:pPr>
    <w:rPr>
      <w:rFonts w:ascii="Swiss Roman 10.50pt" w:hAnsi="Swiss Roman 10.50pt"/>
      <w:sz w:val="21"/>
    </w:rPr>
  </w:style>
  <w:style w:type="paragraph" w:customStyle="1" w:styleId="Level4">
    <w:name w:val="Level 4"/>
    <w:basedOn w:val="Standard"/>
    <w:next w:val="Standard"/>
    <w:rsid w:val="00DF1B19"/>
    <w:pPr>
      <w:keepNext w:val="0"/>
      <w:numPr>
        <w:ilvl w:val="3"/>
        <w:numId w:val="36"/>
      </w:numPr>
      <w:overflowPunct w:val="0"/>
      <w:autoSpaceDE w:val="0"/>
      <w:autoSpaceDN w:val="0"/>
      <w:adjustRightInd w:val="0"/>
      <w:spacing w:after="210"/>
      <w:jc w:val="left"/>
      <w:textAlignment w:val="baseline"/>
      <w:outlineLvl w:val="3"/>
    </w:pPr>
    <w:rPr>
      <w:rFonts w:ascii="Swiss Roman 10.50pt" w:hAnsi="Swiss Roman 10.50pt"/>
      <w:sz w:val="21"/>
    </w:rPr>
  </w:style>
  <w:style w:type="paragraph" w:customStyle="1" w:styleId="Level5">
    <w:name w:val="Level 5"/>
    <w:basedOn w:val="Standard"/>
    <w:next w:val="Standard"/>
    <w:rsid w:val="00DF1B19"/>
    <w:pPr>
      <w:keepNext w:val="0"/>
      <w:numPr>
        <w:ilvl w:val="4"/>
        <w:numId w:val="36"/>
      </w:numPr>
      <w:overflowPunct w:val="0"/>
      <w:autoSpaceDE w:val="0"/>
      <w:autoSpaceDN w:val="0"/>
      <w:adjustRightInd w:val="0"/>
      <w:spacing w:after="210"/>
      <w:jc w:val="left"/>
      <w:textAlignment w:val="baseline"/>
      <w:outlineLvl w:val="4"/>
    </w:pPr>
    <w:rPr>
      <w:rFonts w:ascii="Swiss Roman 10.50pt" w:hAnsi="Swiss Roman 10.50p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43DD-98FD-46D2-9230-9F5B7ECC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VHB2008.dot</Template>
  <TotalTime>0</TotalTime>
  <Pages>2</Pages>
  <Words>389</Words>
  <Characters>3076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Allgemeine Richtlinien Vergabeverfahren</vt:lpstr>
    </vt:vector>
  </TitlesOfParts>
  <Company>BBR</Company>
  <LinksUpToDate>false</LinksUpToDate>
  <CharactersWithSpaces>3459</CharactersWithSpaces>
  <SharedDoc>false</SharedDoc>
  <HLinks>
    <vt:vector size="6" baseType="variant">
      <vt:variant>
        <vt:i4>5832705</vt:i4>
      </vt:variant>
      <vt:variant>
        <vt:i4>0</vt:i4>
      </vt:variant>
      <vt:variant>
        <vt:i4>0</vt:i4>
      </vt:variant>
      <vt:variant>
        <vt:i4>5</vt:i4>
      </vt:variant>
      <vt:variant>
        <vt:lpwstr>http://www.verwaltungsvorschriften-im-internet.de/bsvwvbund_08112004_DI32101701.htm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Richtlinien Vergabeverfahren</dc:title>
  <dc:creator>Z5</dc:creator>
  <cp:lastModifiedBy>Babl, Andrea (StMB)</cp:lastModifiedBy>
  <cp:revision>5</cp:revision>
  <cp:lastPrinted>2017-10-20T08:48:00Z</cp:lastPrinted>
  <dcterms:created xsi:type="dcterms:W3CDTF">2021-04-13T13:25:00Z</dcterms:created>
  <dcterms:modified xsi:type="dcterms:W3CDTF">2021-04-15T06:38:00Z</dcterms:modified>
</cp:coreProperties>
</file>